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F1FF" w14:textId="77777777" w:rsidR="00C822D8" w:rsidRDefault="00C822D8" w:rsidP="00B91532">
      <w:pPr>
        <w:spacing w:after="16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OSHA Safe and Sound Week is August 12-18, 2019 </w:t>
      </w:r>
    </w:p>
    <w:p w14:paraId="5C69A7AA" w14:textId="77777777" w:rsidR="00B91532" w:rsidRDefault="00B91532" w:rsidP="00B91532">
      <w:pPr>
        <w:spacing w:after="16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Best Practice on Energized Work</w:t>
      </w:r>
      <w:r w:rsidR="00C822D8">
        <w:rPr>
          <w:rFonts w:ascii="Calibri" w:eastAsia="Times New Roman" w:hAnsi="Calibri" w:cs="Calibri"/>
          <w:color w:val="000000"/>
        </w:rPr>
        <w:t xml:space="preserve"> – Safety Talk</w:t>
      </w:r>
    </w:p>
    <w:p w14:paraId="5C52117A" w14:textId="77777777" w:rsidR="00B91532" w:rsidRPr="00B91532" w:rsidRDefault="003B1F0D" w:rsidP="00B91532">
      <w:pPr>
        <w:spacing w:after="1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</w:t>
      </w:r>
      <w:r w:rsidR="00B91532" w:rsidRPr="00B91532">
        <w:rPr>
          <w:rFonts w:ascii="Calibri" w:eastAsia="Times New Roman" w:hAnsi="Calibri" w:cs="Calibri"/>
          <w:color w:val="000000"/>
        </w:rPr>
        <w:t>ome of the things</w:t>
      </w:r>
      <w:r>
        <w:rPr>
          <w:rFonts w:ascii="Calibri" w:eastAsia="Times New Roman" w:hAnsi="Calibri" w:cs="Calibri"/>
          <w:color w:val="000000"/>
        </w:rPr>
        <w:t xml:space="preserve"> that must be considered </w:t>
      </w:r>
      <w:r w:rsidR="00B91532" w:rsidRPr="00B91532">
        <w:rPr>
          <w:rFonts w:ascii="Calibri" w:eastAsia="Times New Roman" w:hAnsi="Calibri" w:cs="Calibri"/>
          <w:color w:val="000000"/>
        </w:rPr>
        <w:t>to determine if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91532" w:rsidRPr="00B91532">
        <w:rPr>
          <w:rFonts w:ascii="Calibri" w:eastAsia="Times New Roman" w:hAnsi="Calibri" w:cs="Calibri"/>
          <w:color w:val="000000"/>
        </w:rPr>
        <w:t>“</w:t>
      </w:r>
      <w:r>
        <w:rPr>
          <w:rFonts w:ascii="Calibri" w:eastAsia="Times New Roman" w:hAnsi="Calibri" w:cs="Calibri"/>
          <w:color w:val="000000"/>
        </w:rPr>
        <w:t>performing</w:t>
      </w:r>
      <w:r w:rsidR="00B91532" w:rsidRPr="00B91532">
        <w:rPr>
          <w:rFonts w:ascii="Calibri" w:eastAsia="Times New Roman" w:hAnsi="Calibri" w:cs="Calibri"/>
          <w:color w:val="000000"/>
        </w:rPr>
        <w:t xml:space="preserve"> energized</w:t>
      </w:r>
      <w:r>
        <w:rPr>
          <w:rFonts w:ascii="Calibri" w:eastAsia="Times New Roman" w:hAnsi="Calibri" w:cs="Calibri"/>
          <w:color w:val="000000"/>
        </w:rPr>
        <w:t xml:space="preserve"> work</w:t>
      </w:r>
      <w:r w:rsidR="00B91532" w:rsidRPr="00B91532">
        <w:rPr>
          <w:rFonts w:ascii="Calibri" w:eastAsia="Times New Roman" w:hAnsi="Calibri" w:cs="Calibri"/>
          <w:color w:val="000000"/>
        </w:rPr>
        <w:t xml:space="preserve">” </w:t>
      </w:r>
      <w:r>
        <w:rPr>
          <w:rFonts w:ascii="Calibri" w:eastAsia="Times New Roman" w:hAnsi="Calibri" w:cs="Calibri"/>
          <w:color w:val="000000"/>
        </w:rPr>
        <w:t xml:space="preserve">is justified and in compliance with </w:t>
      </w:r>
      <w:r w:rsidR="00B91532" w:rsidRPr="00B91532">
        <w:rPr>
          <w:rFonts w:ascii="Calibri" w:eastAsia="Times New Roman" w:hAnsi="Calibri" w:cs="Calibri"/>
          <w:color w:val="000000"/>
        </w:rPr>
        <w:t>OSHA and/or NFPA 70E</w:t>
      </w:r>
      <w:r>
        <w:rPr>
          <w:rFonts w:ascii="Calibri" w:eastAsia="Times New Roman" w:hAnsi="Calibri" w:cs="Calibri"/>
          <w:color w:val="000000"/>
        </w:rPr>
        <w:t xml:space="preserve"> Standard</w:t>
      </w:r>
      <w:r w:rsidR="003C40AA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8240217" w14:textId="77777777" w:rsidR="00D73644" w:rsidRDefault="00D73644" w:rsidP="003C40AA">
      <w:pPr>
        <w:ind w:left="720"/>
        <w:rPr>
          <w:rFonts w:ascii="Calibri" w:hAnsi="Calibri" w:cs="Calibri"/>
          <w:color w:val="000000"/>
        </w:rPr>
      </w:pPr>
    </w:p>
    <w:p w14:paraId="537564AA" w14:textId="1FEB1226" w:rsidR="003C40AA" w:rsidRPr="003C40AA" w:rsidRDefault="003C40AA" w:rsidP="003C40AA">
      <w:pPr>
        <w:ind w:left="720"/>
        <w:rPr>
          <w:rFonts w:ascii="Calibri" w:hAnsi="Calibri" w:cs="Calibri"/>
          <w:color w:val="000000"/>
        </w:rPr>
      </w:pPr>
      <w:r w:rsidRPr="003C40AA">
        <w:rPr>
          <w:rFonts w:ascii="Calibri" w:hAnsi="Calibri" w:cs="Calibri"/>
          <w:color w:val="000000"/>
        </w:rPr>
        <w:t>Only qualified persons can perform energized work.</w:t>
      </w:r>
    </w:p>
    <w:p w14:paraId="59A3A473" w14:textId="77777777" w:rsidR="003C40AA" w:rsidRPr="003C40AA" w:rsidRDefault="003C40AA" w:rsidP="003C40AA">
      <w:pPr>
        <w:ind w:left="720"/>
        <w:rPr>
          <w:rFonts w:ascii="Calibri" w:hAnsi="Calibri" w:cs="Calibri"/>
          <w:color w:val="000000"/>
        </w:rPr>
      </w:pPr>
    </w:p>
    <w:p w14:paraId="75E8AFAF" w14:textId="77777777" w:rsidR="003C40AA" w:rsidRPr="003C40AA" w:rsidRDefault="00B91532" w:rsidP="003C40AA">
      <w:pPr>
        <w:ind w:left="720"/>
        <w:rPr>
          <w:rFonts w:ascii="Calibri" w:hAnsi="Calibri" w:cs="Calibri"/>
          <w:color w:val="000000"/>
        </w:rPr>
      </w:pPr>
      <w:r w:rsidRPr="003C40AA">
        <w:rPr>
          <w:rFonts w:ascii="Calibri" w:hAnsi="Calibri" w:cs="Calibri"/>
          <w:color w:val="000000"/>
        </w:rPr>
        <w:t xml:space="preserve">The “energized work” must be justified </w:t>
      </w:r>
      <w:r w:rsidR="003C40AA" w:rsidRPr="003C40AA">
        <w:rPr>
          <w:rFonts w:ascii="Calibri" w:hAnsi="Calibri" w:cs="Calibri"/>
          <w:color w:val="000000"/>
        </w:rPr>
        <w:t>in accordance with</w:t>
      </w:r>
      <w:r w:rsidRPr="003C40AA">
        <w:rPr>
          <w:rFonts w:ascii="Calibri" w:hAnsi="Calibri" w:cs="Calibri"/>
          <w:color w:val="000000"/>
        </w:rPr>
        <w:t xml:space="preserve"> OSHA and NFPA 70</w:t>
      </w:r>
      <w:r w:rsidR="003B1F0D" w:rsidRPr="003C40AA">
        <w:rPr>
          <w:rFonts w:ascii="Calibri" w:hAnsi="Calibri" w:cs="Calibri"/>
          <w:color w:val="000000"/>
        </w:rPr>
        <w:t>E</w:t>
      </w:r>
      <w:r w:rsidR="003C40AA" w:rsidRPr="003C40AA">
        <w:rPr>
          <w:rFonts w:ascii="Calibri" w:hAnsi="Calibri" w:cs="Calibri"/>
          <w:color w:val="000000"/>
        </w:rPr>
        <w:t xml:space="preserve"> rules.</w:t>
      </w:r>
    </w:p>
    <w:p w14:paraId="7AA8B997" w14:textId="77777777" w:rsidR="003C40AA" w:rsidRPr="003C40AA" w:rsidRDefault="003C40AA" w:rsidP="003C40AA">
      <w:pPr>
        <w:ind w:left="720"/>
        <w:rPr>
          <w:rFonts w:ascii="Calibri" w:hAnsi="Calibri" w:cs="Calibri"/>
          <w:color w:val="000000"/>
        </w:rPr>
      </w:pPr>
    </w:p>
    <w:p w14:paraId="35E4E126" w14:textId="77777777" w:rsidR="00B91532" w:rsidRPr="003C40AA" w:rsidRDefault="00B91532" w:rsidP="003C40AA">
      <w:pPr>
        <w:ind w:left="720"/>
        <w:rPr>
          <w:rFonts w:ascii="Arial" w:hAnsi="Arial" w:cs="Arial"/>
          <w:color w:val="000000"/>
        </w:rPr>
      </w:pPr>
      <w:r w:rsidRPr="003C40AA">
        <w:rPr>
          <w:rFonts w:ascii="Calibri" w:hAnsi="Calibri" w:cs="Calibri"/>
          <w:color w:val="000000"/>
        </w:rPr>
        <w:t xml:space="preserve">The worker </w:t>
      </w:r>
      <w:r w:rsidR="003C40AA" w:rsidRPr="003C40AA">
        <w:rPr>
          <w:rFonts w:ascii="Calibri" w:hAnsi="Calibri" w:cs="Calibri"/>
          <w:color w:val="000000"/>
        </w:rPr>
        <w:t>must be a</w:t>
      </w:r>
      <w:r w:rsidRPr="003C40AA">
        <w:rPr>
          <w:rFonts w:ascii="Calibri" w:hAnsi="Calibri" w:cs="Calibri"/>
          <w:color w:val="000000"/>
        </w:rPr>
        <w:t xml:space="preserve"> </w:t>
      </w:r>
      <w:r w:rsidR="003C40AA" w:rsidRPr="003C40AA">
        <w:rPr>
          <w:rFonts w:ascii="Calibri" w:hAnsi="Calibri" w:cs="Calibri"/>
          <w:color w:val="000000"/>
        </w:rPr>
        <w:t>“</w:t>
      </w:r>
      <w:r w:rsidRPr="003C40AA">
        <w:rPr>
          <w:rFonts w:ascii="Calibri" w:hAnsi="Calibri" w:cs="Calibri"/>
          <w:color w:val="000000"/>
        </w:rPr>
        <w:t>qualified</w:t>
      </w:r>
      <w:r w:rsidR="003B1F0D" w:rsidRPr="003C40AA">
        <w:rPr>
          <w:rFonts w:ascii="Calibri" w:hAnsi="Calibri" w:cs="Calibri"/>
          <w:color w:val="000000"/>
        </w:rPr>
        <w:t xml:space="preserve"> person</w:t>
      </w:r>
      <w:r w:rsidR="003C40AA" w:rsidRPr="003C40AA">
        <w:rPr>
          <w:rFonts w:ascii="Calibri" w:hAnsi="Calibri" w:cs="Calibri"/>
          <w:color w:val="000000"/>
        </w:rPr>
        <w:t>”</w:t>
      </w:r>
      <w:r w:rsidRPr="003C40AA">
        <w:rPr>
          <w:rFonts w:ascii="Calibri" w:hAnsi="Calibri" w:cs="Calibri"/>
          <w:color w:val="000000"/>
        </w:rPr>
        <w:t xml:space="preserve"> in accordance with OSHA and NFPA 70E</w:t>
      </w:r>
      <w:r w:rsidR="003C40AA" w:rsidRPr="003C40AA">
        <w:rPr>
          <w:rFonts w:ascii="Calibri" w:hAnsi="Calibri" w:cs="Calibri"/>
          <w:color w:val="000000"/>
        </w:rPr>
        <w:t>.</w:t>
      </w:r>
    </w:p>
    <w:p w14:paraId="289E3C0F" w14:textId="77777777" w:rsidR="003C40AA" w:rsidRPr="003C40AA" w:rsidRDefault="003C40AA" w:rsidP="003C40AA">
      <w:pPr>
        <w:ind w:left="720"/>
        <w:rPr>
          <w:rFonts w:ascii="Arial" w:hAnsi="Arial" w:cs="Arial"/>
          <w:color w:val="000000"/>
        </w:rPr>
      </w:pPr>
    </w:p>
    <w:p w14:paraId="5972C957" w14:textId="77777777" w:rsidR="00B91532" w:rsidRPr="003C40AA" w:rsidRDefault="00B91532" w:rsidP="003C40AA">
      <w:pPr>
        <w:ind w:left="720"/>
        <w:rPr>
          <w:rFonts w:ascii="Calibri" w:hAnsi="Calibri" w:cs="Calibri"/>
          <w:color w:val="000000"/>
        </w:rPr>
      </w:pPr>
      <w:r w:rsidRPr="003C40AA">
        <w:rPr>
          <w:rFonts w:ascii="Calibri" w:hAnsi="Calibri" w:cs="Calibri"/>
          <w:color w:val="000000"/>
        </w:rPr>
        <w:t xml:space="preserve">The </w:t>
      </w:r>
      <w:r w:rsidR="003C40AA" w:rsidRPr="003C40AA">
        <w:rPr>
          <w:rFonts w:ascii="Calibri" w:hAnsi="Calibri" w:cs="Calibri"/>
          <w:color w:val="000000"/>
        </w:rPr>
        <w:t xml:space="preserve">70E </w:t>
      </w:r>
      <w:r w:rsidRPr="003C40AA">
        <w:rPr>
          <w:rFonts w:ascii="Calibri" w:hAnsi="Calibri" w:cs="Calibri"/>
          <w:color w:val="000000"/>
        </w:rPr>
        <w:t xml:space="preserve">training to become a </w:t>
      </w:r>
      <w:r w:rsidR="003B1F0D" w:rsidRPr="003C40AA">
        <w:rPr>
          <w:rFonts w:ascii="Calibri" w:hAnsi="Calibri" w:cs="Calibri"/>
          <w:color w:val="000000"/>
        </w:rPr>
        <w:t>“</w:t>
      </w:r>
      <w:r w:rsidRPr="003C40AA">
        <w:rPr>
          <w:rFonts w:ascii="Calibri" w:hAnsi="Calibri" w:cs="Calibri"/>
          <w:color w:val="000000"/>
        </w:rPr>
        <w:t>qualified person</w:t>
      </w:r>
      <w:r w:rsidR="003B1F0D" w:rsidRPr="003C40AA">
        <w:rPr>
          <w:rFonts w:ascii="Calibri" w:hAnsi="Calibri" w:cs="Calibri"/>
          <w:color w:val="000000"/>
        </w:rPr>
        <w:t>”</w:t>
      </w:r>
      <w:r w:rsidRPr="003C40AA">
        <w:rPr>
          <w:rFonts w:ascii="Calibri" w:hAnsi="Calibri" w:cs="Calibri"/>
          <w:color w:val="000000"/>
        </w:rPr>
        <w:t xml:space="preserve"> is documented</w:t>
      </w:r>
      <w:r w:rsidR="003B1F0D" w:rsidRPr="003C40AA">
        <w:rPr>
          <w:rFonts w:ascii="Calibri" w:hAnsi="Calibri" w:cs="Calibri"/>
          <w:color w:val="000000"/>
        </w:rPr>
        <w:t xml:space="preserve"> by the </w:t>
      </w:r>
      <w:r w:rsidR="003C40AA" w:rsidRPr="003C40AA">
        <w:rPr>
          <w:rFonts w:ascii="Calibri" w:hAnsi="Calibri" w:cs="Calibri"/>
          <w:color w:val="000000"/>
        </w:rPr>
        <w:t>contractor (</w:t>
      </w:r>
      <w:r w:rsidR="003B1F0D" w:rsidRPr="003C40AA">
        <w:rPr>
          <w:rFonts w:ascii="Calibri" w:hAnsi="Calibri" w:cs="Calibri"/>
          <w:color w:val="000000"/>
        </w:rPr>
        <w:t>employer</w:t>
      </w:r>
      <w:r w:rsidR="003C40AA" w:rsidRPr="003C40AA">
        <w:rPr>
          <w:rFonts w:ascii="Calibri" w:hAnsi="Calibri" w:cs="Calibri"/>
          <w:color w:val="000000"/>
        </w:rPr>
        <w:t>)</w:t>
      </w:r>
      <w:r w:rsidRPr="003C40AA">
        <w:rPr>
          <w:rFonts w:ascii="Calibri" w:hAnsi="Calibri" w:cs="Calibri"/>
          <w:color w:val="000000"/>
        </w:rPr>
        <w:t xml:space="preserve"> when proficiency </w:t>
      </w:r>
      <w:r w:rsidR="003C40AA" w:rsidRPr="003C40AA">
        <w:rPr>
          <w:rFonts w:ascii="Calibri" w:hAnsi="Calibri" w:cs="Calibri"/>
          <w:color w:val="000000"/>
        </w:rPr>
        <w:t>is</w:t>
      </w:r>
      <w:r w:rsidRPr="003C40AA">
        <w:rPr>
          <w:rFonts w:ascii="Calibri" w:hAnsi="Calibri" w:cs="Calibri"/>
          <w:color w:val="000000"/>
        </w:rPr>
        <w:t xml:space="preserve"> demonstrated</w:t>
      </w:r>
      <w:r w:rsidR="003C40AA" w:rsidRPr="003C40AA">
        <w:rPr>
          <w:rFonts w:ascii="Calibri" w:hAnsi="Calibri" w:cs="Calibri"/>
          <w:color w:val="000000"/>
        </w:rPr>
        <w:t>.</w:t>
      </w:r>
    </w:p>
    <w:p w14:paraId="23A2E9CC" w14:textId="77777777" w:rsidR="003C40AA" w:rsidRPr="003C40AA" w:rsidRDefault="003C40AA" w:rsidP="003C40AA">
      <w:pPr>
        <w:ind w:left="720"/>
        <w:rPr>
          <w:rFonts w:ascii="Calibri" w:hAnsi="Calibri" w:cs="Calibri"/>
          <w:color w:val="000000"/>
        </w:rPr>
      </w:pPr>
    </w:p>
    <w:p w14:paraId="3BEFECC2" w14:textId="23C01FB8" w:rsidR="003B1F0D" w:rsidRPr="003C40AA" w:rsidRDefault="003B1F0D" w:rsidP="003C40AA">
      <w:pPr>
        <w:ind w:left="720"/>
        <w:rPr>
          <w:rFonts w:ascii="Arial" w:hAnsi="Arial" w:cs="Arial"/>
          <w:color w:val="000000"/>
        </w:rPr>
      </w:pPr>
      <w:r w:rsidRPr="003C40AA">
        <w:rPr>
          <w:rFonts w:ascii="Calibri" w:hAnsi="Calibri" w:cs="Calibri"/>
          <w:color w:val="000000"/>
        </w:rPr>
        <w:t>A shock and arc</w:t>
      </w:r>
      <w:r w:rsidR="003C40AA" w:rsidRPr="003C40AA">
        <w:rPr>
          <w:rFonts w:ascii="Calibri" w:hAnsi="Calibri" w:cs="Calibri"/>
          <w:color w:val="000000"/>
        </w:rPr>
        <w:t>-</w:t>
      </w:r>
      <w:r w:rsidRPr="003C40AA">
        <w:rPr>
          <w:rFonts w:ascii="Calibri" w:hAnsi="Calibri" w:cs="Calibri"/>
          <w:color w:val="000000"/>
        </w:rPr>
        <w:t xml:space="preserve">flash risk assessment has been completed and is used by the </w:t>
      </w:r>
      <w:r w:rsidR="00DF10FC">
        <w:rPr>
          <w:rFonts w:ascii="Calibri" w:hAnsi="Calibri" w:cs="Calibri"/>
          <w:color w:val="000000"/>
        </w:rPr>
        <w:t>qualified person</w:t>
      </w:r>
      <w:r w:rsidRPr="003C40AA">
        <w:rPr>
          <w:rFonts w:ascii="Calibri" w:hAnsi="Calibri" w:cs="Calibri"/>
          <w:color w:val="000000"/>
        </w:rPr>
        <w:t xml:space="preserve"> when application of the Hierarchy of Risk Control Methods has determined that the additional protective measures includes the use of PPE</w:t>
      </w:r>
      <w:r w:rsidR="003C40AA" w:rsidRPr="003C40AA">
        <w:rPr>
          <w:rFonts w:ascii="Calibri" w:hAnsi="Calibri" w:cs="Calibri"/>
          <w:color w:val="000000"/>
        </w:rPr>
        <w:t>.</w:t>
      </w:r>
    </w:p>
    <w:p w14:paraId="7E5AAA69" w14:textId="77777777" w:rsidR="003C40AA" w:rsidRPr="003C40AA" w:rsidRDefault="003C40AA" w:rsidP="003C40AA">
      <w:pPr>
        <w:ind w:left="720"/>
        <w:rPr>
          <w:rFonts w:ascii="Arial" w:hAnsi="Arial" w:cs="Arial"/>
          <w:color w:val="000000"/>
        </w:rPr>
      </w:pPr>
    </w:p>
    <w:p w14:paraId="77487979" w14:textId="00971566" w:rsidR="00B91532" w:rsidRPr="003C40AA" w:rsidRDefault="00B91532" w:rsidP="003C40AA">
      <w:pPr>
        <w:ind w:left="720"/>
        <w:rPr>
          <w:rFonts w:ascii="Arial" w:hAnsi="Arial" w:cs="Arial"/>
          <w:color w:val="000000"/>
        </w:rPr>
      </w:pPr>
      <w:r w:rsidRPr="003C40AA">
        <w:rPr>
          <w:rFonts w:ascii="Calibri" w:hAnsi="Calibri" w:cs="Calibri"/>
          <w:color w:val="000000"/>
        </w:rPr>
        <w:t>Personal Protective Equipment (such as rubber insulating gloves and leather protectors, arc</w:t>
      </w:r>
      <w:r w:rsidR="003B1F0D" w:rsidRPr="003C40AA">
        <w:rPr>
          <w:rFonts w:ascii="Calibri" w:hAnsi="Calibri" w:cs="Calibri"/>
          <w:color w:val="000000"/>
        </w:rPr>
        <w:t>-</w:t>
      </w:r>
      <w:r w:rsidRPr="003C40AA">
        <w:rPr>
          <w:rFonts w:ascii="Calibri" w:hAnsi="Calibri" w:cs="Calibri"/>
          <w:color w:val="000000"/>
        </w:rPr>
        <w:t>rated garments and arc</w:t>
      </w:r>
      <w:r w:rsidR="003B1F0D" w:rsidRPr="003C40AA">
        <w:rPr>
          <w:rFonts w:ascii="Calibri" w:hAnsi="Calibri" w:cs="Calibri"/>
          <w:color w:val="000000"/>
        </w:rPr>
        <w:t>-</w:t>
      </w:r>
      <w:r w:rsidRPr="003C40AA">
        <w:rPr>
          <w:rFonts w:ascii="Calibri" w:hAnsi="Calibri" w:cs="Calibri"/>
          <w:color w:val="000000"/>
        </w:rPr>
        <w:t xml:space="preserve">rated face shields) </w:t>
      </w:r>
      <w:r w:rsidR="003B1F0D" w:rsidRPr="003C40AA">
        <w:rPr>
          <w:rFonts w:ascii="Calibri" w:hAnsi="Calibri" w:cs="Calibri"/>
          <w:color w:val="000000"/>
        </w:rPr>
        <w:t xml:space="preserve">and other protective equipment </w:t>
      </w:r>
      <w:r w:rsidR="00DF10FC">
        <w:rPr>
          <w:rFonts w:ascii="Calibri" w:hAnsi="Calibri" w:cs="Calibri"/>
          <w:color w:val="000000"/>
        </w:rPr>
        <w:t>(such as</w:t>
      </w:r>
      <w:r w:rsidR="00DF10FC" w:rsidRPr="00DF10FC">
        <w:rPr>
          <w:rFonts w:ascii="Calibri" w:hAnsi="Calibri" w:cs="Calibri"/>
          <w:color w:val="000000"/>
        </w:rPr>
        <w:t xml:space="preserve"> insulated tools</w:t>
      </w:r>
      <w:r w:rsidR="00DF10FC">
        <w:rPr>
          <w:rFonts w:ascii="Calibri" w:hAnsi="Calibri" w:cs="Calibri"/>
          <w:color w:val="000000"/>
        </w:rPr>
        <w:t>)</w:t>
      </w:r>
      <w:r w:rsidR="00DF10FC" w:rsidRPr="00DF10FC">
        <w:rPr>
          <w:rFonts w:ascii="Calibri" w:hAnsi="Calibri" w:cs="Calibri"/>
          <w:color w:val="000000"/>
        </w:rPr>
        <w:t xml:space="preserve"> </w:t>
      </w:r>
      <w:r w:rsidRPr="003C40AA">
        <w:rPr>
          <w:rFonts w:ascii="Calibri" w:hAnsi="Calibri" w:cs="Calibri"/>
          <w:color w:val="000000"/>
        </w:rPr>
        <w:t>ha</w:t>
      </w:r>
      <w:r w:rsidR="003C40AA" w:rsidRPr="003C40AA">
        <w:rPr>
          <w:rFonts w:ascii="Calibri" w:hAnsi="Calibri" w:cs="Calibri"/>
          <w:color w:val="000000"/>
        </w:rPr>
        <w:t>ve</w:t>
      </w:r>
      <w:r w:rsidRPr="003C40AA">
        <w:rPr>
          <w:rFonts w:ascii="Calibri" w:hAnsi="Calibri" w:cs="Calibri"/>
          <w:color w:val="000000"/>
        </w:rPr>
        <w:t xml:space="preserve"> been provided by the </w:t>
      </w:r>
      <w:r w:rsidR="003C40AA" w:rsidRPr="003C40AA">
        <w:rPr>
          <w:rFonts w:ascii="Calibri" w:hAnsi="Calibri" w:cs="Calibri"/>
          <w:color w:val="000000"/>
        </w:rPr>
        <w:t>contractor (</w:t>
      </w:r>
      <w:r w:rsidRPr="003C40AA">
        <w:rPr>
          <w:rFonts w:ascii="Calibri" w:hAnsi="Calibri" w:cs="Calibri"/>
          <w:color w:val="000000"/>
        </w:rPr>
        <w:t>employer</w:t>
      </w:r>
      <w:r w:rsidR="003C40AA" w:rsidRPr="003C40AA">
        <w:rPr>
          <w:rFonts w:ascii="Calibri" w:hAnsi="Calibri" w:cs="Calibri"/>
          <w:color w:val="000000"/>
        </w:rPr>
        <w:t>).</w:t>
      </w:r>
    </w:p>
    <w:p w14:paraId="32691690" w14:textId="77777777" w:rsidR="003C40AA" w:rsidRPr="003C40AA" w:rsidRDefault="003C40AA" w:rsidP="003C40AA">
      <w:pPr>
        <w:ind w:left="720"/>
        <w:rPr>
          <w:rFonts w:ascii="Arial" w:hAnsi="Arial" w:cs="Arial"/>
          <w:color w:val="000000"/>
        </w:rPr>
      </w:pPr>
    </w:p>
    <w:p w14:paraId="049352AE" w14:textId="77777777" w:rsidR="00B91532" w:rsidRPr="003C40AA" w:rsidRDefault="003C40AA" w:rsidP="003C40AA">
      <w:pPr>
        <w:ind w:left="720"/>
        <w:rPr>
          <w:rFonts w:ascii="Arial" w:hAnsi="Arial" w:cs="Arial"/>
          <w:color w:val="000000"/>
        </w:rPr>
      </w:pPr>
      <w:r w:rsidRPr="003C40AA">
        <w:rPr>
          <w:rFonts w:ascii="Calibri" w:hAnsi="Calibri" w:cs="Calibri"/>
          <w:color w:val="000000"/>
        </w:rPr>
        <w:t>The contractor (e</w:t>
      </w:r>
      <w:r w:rsidR="00B91532" w:rsidRPr="003C40AA">
        <w:rPr>
          <w:rFonts w:ascii="Calibri" w:hAnsi="Calibri" w:cs="Calibri"/>
          <w:color w:val="000000"/>
        </w:rPr>
        <w:t>mployer</w:t>
      </w:r>
      <w:r w:rsidRPr="003C40AA">
        <w:rPr>
          <w:rFonts w:ascii="Calibri" w:hAnsi="Calibri" w:cs="Calibri"/>
          <w:color w:val="000000"/>
        </w:rPr>
        <w:t>)</w:t>
      </w:r>
      <w:r w:rsidR="00B91532" w:rsidRPr="003C40AA">
        <w:rPr>
          <w:rFonts w:ascii="Calibri" w:hAnsi="Calibri" w:cs="Calibri"/>
          <w:color w:val="000000"/>
        </w:rPr>
        <w:t xml:space="preserve"> </w:t>
      </w:r>
      <w:r w:rsidR="003B1F0D" w:rsidRPr="003C40AA">
        <w:rPr>
          <w:rFonts w:ascii="Calibri" w:hAnsi="Calibri" w:cs="Calibri"/>
          <w:color w:val="000000"/>
        </w:rPr>
        <w:t xml:space="preserve">has </w:t>
      </w:r>
      <w:r w:rsidR="00B91532" w:rsidRPr="003C40AA">
        <w:rPr>
          <w:rFonts w:ascii="Calibri" w:hAnsi="Calibri" w:cs="Calibri"/>
          <w:color w:val="000000"/>
        </w:rPr>
        <w:t>docu</w:t>
      </w:r>
      <w:r w:rsidR="003B1F0D" w:rsidRPr="003C40AA">
        <w:rPr>
          <w:rFonts w:ascii="Calibri" w:hAnsi="Calibri" w:cs="Calibri"/>
          <w:color w:val="000000"/>
        </w:rPr>
        <w:t>mented</w:t>
      </w:r>
      <w:r w:rsidR="00B91532" w:rsidRPr="003C40AA">
        <w:rPr>
          <w:rFonts w:ascii="Calibri" w:hAnsi="Calibri" w:cs="Calibri"/>
          <w:color w:val="000000"/>
        </w:rPr>
        <w:t xml:space="preserve"> that the employee has demonstrated proficiency in selecting an appropriate test instrument, how to use </w:t>
      </w:r>
      <w:r w:rsidR="00C822D8">
        <w:rPr>
          <w:rFonts w:ascii="Calibri" w:hAnsi="Calibri" w:cs="Calibri"/>
          <w:color w:val="000000"/>
        </w:rPr>
        <w:t>it</w:t>
      </w:r>
      <w:r w:rsidR="00B91532" w:rsidRPr="003C40AA">
        <w:rPr>
          <w:rFonts w:ascii="Calibri" w:hAnsi="Calibri" w:cs="Calibri"/>
          <w:color w:val="000000"/>
        </w:rPr>
        <w:t xml:space="preserve"> to verify the absence of voltage</w:t>
      </w:r>
      <w:r w:rsidR="00C822D8">
        <w:rPr>
          <w:rFonts w:ascii="Calibri" w:hAnsi="Calibri" w:cs="Calibri"/>
          <w:color w:val="000000"/>
        </w:rPr>
        <w:t xml:space="preserve"> </w:t>
      </w:r>
      <w:r w:rsidR="00B91532" w:rsidRPr="003C40AA">
        <w:rPr>
          <w:rFonts w:ascii="Calibri" w:hAnsi="Calibri" w:cs="Calibri"/>
          <w:color w:val="000000"/>
        </w:rPr>
        <w:t>and understands all limitations of each test instrument</w:t>
      </w:r>
      <w:r w:rsidRPr="003C40AA">
        <w:rPr>
          <w:rFonts w:ascii="Calibri" w:hAnsi="Calibri" w:cs="Calibri"/>
          <w:color w:val="000000"/>
        </w:rPr>
        <w:t>.</w:t>
      </w:r>
    </w:p>
    <w:p w14:paraId="22D791D0" w14:textId="77777777" w:rsidR="003C40AA" w:rsidRPr="003C40AA" w:rsidRDefault="003C40AA" w:rsidP="003C40AA">
      <w:pPr>
        <w:ind w:left="720"/>
        <w:rPr>
          <w:rFonts w:ascii="Arial" w:hAnsi="Arial" w:cs="Arial"/>
          <w:color w:val="000000"/>
        </w:rPr>
      </w:pPr>
    </w:p>
    <w:p w14:paraId="43019FAB" w14:textId="77777777" w:rsidR="00B91532" w:rsidRPr="003C40AA" w:rsidRDefault="00B91532" w:rsidP="003C40AA">
      <w:pPr>
        <w:ind w:left="720"/>
        <w:rPr>
          <w:rFonts w:ascii="Arial" w:hAnsi="Arial" w:cs="Arial"/>
          <w:color w:val="000000"/>
        </w:rPr>
      </w:pPr>
      <w:r w:rsidRPr="003C40AA">
        <w:rPr>
          <w:rFonts w:ascii="Calibri" w:hAnsi="Calibri" w:cs="Calibri"/>
          <w:color w:val="000000"/>
        </w:rPr>
        <w:t>T</w:t>
      </w:r>
      <w:r w:rsidR="003C40AA" w:rsidRPr="003C40AA">
        <w:rPr>
          <w:rFonts w:ascii="Calibri" w:hAnsi="Calibri" w:cs="Calibri"/>
          <w:color w:val="000000"/>
        </w:rPr>
        <w:t>he t</w:t>
      </w:r>
      <w:r w:rsidRPr="003C40AA">
        <w:rPr>
          <w:rFonts w:ascii="Calibri" w:hAnsi="Calibri" w:cs="Calibri"/>
          <w:color w:val="000000"/>
        </w:rPr>
        <w:t xml:space="preserve">est equipment used (such as </w:t>
      </w:r>
      <w:r w:rsidR="00C822D8">
        <w:rPr>
          <w:rFonts w:ascii="Calibri" w:hAnsi="Calibri" w:cs="Calibri"/>
          <w:color w:val="000000"/>
        </w:rPr>
        <w:t xml:space="preserve">a </w:t>
      </w:r>
      <w:r w:rsidRPr="003C40AA">
        <w:rPr>
          <w:rFonts w:ascii="Calibri" w:hAnsi="Calibri" w:cs="Calibri"/>
          <w:color w:val="000000"/>
        </w:rPr>
        <w:t>voltage tester)</w:t>
      </w:r>
      <w:r w:rsidR="003C40AA" w:rsidRPr="003C40AA">
        <w:rPr>
          <w:rFonts w:ascii="Calibri" w:hAnsi="Calibri" w:cs="Calibri"/>
          <w:color w:val="000000"/>
        </w:rPr>
        <w:t>,</w:t>
      </w:r>
      <w:r w:rsidRPr="003C40AA">
        <w:rPr>
          <w:rFonts w:ascii="Calibri" w:hAnsi="Calibri" w:cs="Calibri"/>
          <w:color w:val="000000"/>
        </w:rPr>
        <w:t xml:space="preserve"> has an adequate rating (such as voltage and category rating)</w:t>
      </w:r>
      <w:r w:rsidR="003C40AA" w:rsidRPr="003C40AA">
        <w:rPr>
          <w:rFonts w:ascii="Calibri" w:hAnsi="Calibri" w:cs="Calibri"/>
          <w:color w:val="000000"/>
        </w:rPr>
        <w:t>.</w:t>
      </w:r>
    </w:p>
    <w:p w14:paraId="30574B6C" w14:textId="77777777" w:rsidR="003C40AA" w:rsidRPr="003C40AA" w:rsidRDefault="003C40AA" w:rsidP="003C40AA">
      <w:pPr>
        <w:ind w:left="720"/>
        <w:rPr>
          <w:rFonts w:ascii="Arial" w:hAnsi="Arial" w:cs="Arial"/>
          <w:color w:val="000000"/>
        </w:rPr>
      </w:pPr>
    </w:p>
    <w:p w14:paraId="1FF54215" w14:textId="77777777" w:rsidR="00B91532" w:rsidRPr="003C40AA" w:rsidRDefault="003C40AA" w:rsidP="003C40AA">
      <w:pPr>
        <w:ind w:left="720"/>
        <w:rPr>
          <w:rFonts w:ascii="Arial" w:hAnsi="Arial" w:cs="Arial"/>
          <w:color w:val="000000"/>
        </w:rPr>
      </w:pPr>
      <w:r w:rsidRPr="003C40AA">
        <w:rPr>
          <w:rFonts w:ascii="Calibri" w:hAnsi="Calibri" w:cs="Calibri"/>
          <w:color w:val="000000"/>
        </w:rPr>
        <w:t>Performing energized work</w:t>
      </w:r>
      <w:r w:rsidR="00B91532" w:rsidRPr="003C40AA">
        <w:rPr>
          <w:rFonts w:ascii="Calibri" w:hAnsi="Calibri" w:cs="Calibri"/>
          <w:color w:val="000000"/>
        </w:rPr>
        <w:t xml:space="preserve"> includes performing tasks such as testing, troubleshooting, and voltage measuring on electrical equipment operating at voltages equal to or greater than 50 volts</w:t>
      </w:r>
      <w:r w:rsidRPr="003C40AA">
        <w:rPr>
          <w:rFonts w:ascii="Calibri" w:hAnsi="Calibri" w:cs="Calibri"/>
          <w:color w:val="000000"/>
        </w:rPr>
        <w:t>.</w:t>
      </w:r>
    </w:p>
    <w:p w14:paraId="1EF4DCEC" w14:textId="77777777" w:rsidR="003C40AA" w:rsidRPr="003C40AA" w:rsidRDefault="003C40AA" w:rsidP="003C40AA">
      <w:pPr>
        <w:ind w:left="720"/>
        <w:rPr>
          <w:rFonts w:ascii="Arial" w:hAnsi="Arial" w:cs="Arial"/>
          <w:color w:val="000000"/>
        </w:rPr>
      </w:pPr>
    </w:p>
    <w:p w14:paraId="32CC138A" w14:textId="0BD7B014" w:rsidR="00B91532" w:rsidRPr="003C40AA" w:rsidRDefault="003C40AA" w:rsidP="003C40AA">
      <w:pPr>
        <w:spacing w:after="160"/>
        <w:ind w:left="72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B91532" w:rsidRPr="003C40AA">
        <w:rPr>
          <w:rFonts w:ascii="Calibri" w:hAnsi="Calibri" w:cs="Calibri"/>
          <w:color w:val="000000"/>
        </w:rPr>
        <w:t>onductors and parts of electric</w:t>
      </w:r>
      <w:r w:rsidR="005D3CAB">
        <w:rPr>
          <w:rFonts w:ascii="Calibri" w:hAnsi="Calibri" w:cs="Calibri"/>
          <w:color w:val="000000"/>
        </w:rPr>
        <w:t>al</w:t>
      </w:r>
      <w:bookmarkStart w:id="0" w:name="_GoBack"/>
      <w:bookmarkEnd w:id="0"/>
      <w:r w:rsidR="00B91532" w:rsidRPr="003C40AA">
        <w:rPr>
          <w:rFonts w:ascii="Calibri" w:hAnsi="Calibri" w:cs="Calibri"/>
          <w:color w:val="000000"/>
        </w:rPr>
        <w:t xml:space="preserve"> equipment that have been deenergized but have not been locked out and tagged must be treated as energized parts</w:t>
      </w:r>
      <w:r>
        <w:rPr>
          <w:rFonts w:ascii="Calibri" w:hAnsi="Calibri" w:cs="Calibri"/>
          <w:color w:val="000000"/>
        </w:rPr>
        <w:t>.</w:t>
      </w:r>
    </w:p>
    <w:p w14:paraId="38D008B6" w14:textId="77777777" w:rsidR="00D73644" w:rsidRDefault="00D73644"/>
    <w:p w14:paraId="5A166BC0" w14:textId="2164F321" w:rsidR="003C40AA" w:rsidRDefault="003C40AA">
      <w:r>
        <w:t xml:space="preserve">It is essential that </w:t>
      </w:r>
      <w:r w:rsidR="00DF10FC">
        <w:t>all involved</w:t>
      </w:r>
      <w:r>
        <w:t xml:space="preserve"> always strive to </w:t>
      </w:r>
      <w:r w:rsidR="00C822D8">
        <w:t xml:space="preserve">eliminate the hazard and </w:t>
      </w:r>
      <w:r>
        <w:t xml:space="preserve">establish an electrically safe work condition as the first choice. </w:t>
      </w:r>
      <w:r w:rsidR="00C822D8">
        <w:t xml:space="preserve">Use of Personal Protective Equipment is the last </w:t>
      </w:r>
      <w:r w:rsidR="00F07854">
        <w:t xml:space="preserve">in the hierarchy of risk control methods </w:t>
      </w:r>
      <w:r w:rsidR="00C822D8">
        <w:t xml:space="preserve">when justified energized work must be performed by a qualified (trained) person. </w:t>
      </w:r>
      <w:r w:rsidR="00AF52E6">
        <w:t>Consult NFPA 70E in its entirety.</w:t>
      </w:r>
    </w:p>
    <w:sectPr w:rsidR="003C40AA" w:rsidSect="0057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1454"/>
    <w:multiLevelType w:val="hybridMultilevel"/>
    <w:tmpl w:val="F8B8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32"/>
    <w:rsid w:val="003B1F0D"/>
    <w:rsid w:val="003C40AA"/>
    <w:rsid w:val="00577979"/>
    <w:rsid w:val="005D3CAB"/>
    <w:rsid w:val="007D6864"/>
    <w:rsid w:val="00930104"/>
    <w:rsid w:val="00AF52E6"/>
    <w:rsid w:val="00B91532"/>
    <w:rsid w:val="00C822D8"/>
    <w:rsid w:val="00D73644"/>
    <w:rsid w:val="00DF10FC"/>
    <w:rsid w:val="00F07854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508C"/>
  <w15:chartTrackingRefBased/>
  <w15:docId w15:val="{1860D2E3-A462-FC47-AA48-DEF46EE7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5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91532"/>
  </w:style>
  <w:style w:type="character" w:styleId="CommentReference">
    <w:name w:val="annotation reference"/>
    <w:basedOn w:val="DefaultParagraphFont"/>
    <w:uiPriority w:val="99"/>
    <w:semiHidden/>
    <w:unhideWhenUsed/>
    <w:rsid w:val="00DF1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Michael J.</dc:creator>
  <cp:keywords/>
  <dc:description/>
  <cp:lastModifiedBy>Johnston, Michael J.</cp:lastModifiedBy>
  <cp:revision>3</cp:revision>
  <dcterms:created xsi:type="dcterms:W3CDTF">2019-08-09T10:59:00Z</dcterms:created>
  <dcterms:modified xsi:type="dcterms:W3CDTF">2019-08-09T11:44:00Z</dcterms:modified>
</cp:coreProperties>
</file>